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400"/>
      </w:tblGrid>
      <w:tr w:rsidR="008E0707" w:rsidRPr="008E0707" w:rsidTr="008E070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07" w:rsidRPr="008E0707" w:rsidRDefault="008E0707" w:rsidP="008E070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8E07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THỦ TƯỚNG CHÍNH PHỦ</w:t>
            </w:r>
            <w:r w:rsidRPr="008E07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br/>
              <w:t>-------</w:t>
            </w:r>
          </w:p>
        </w:tc>
        <w:tc>
          <w:tcPr>
            <w:tcW w:w="5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07" w:rsidRPr="008E0707" w:rsidRDefault="008E0707" w:rsidP="008E070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8E07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CỘNG HOÀ XÃ HỘI CHỦ NGHĨA VIỆT NAM</w:t>
            </w:r>
            <w:r w:rsidRPr="008E07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br/>
            </w:r>
            <w:proofErr w:type="spellStart"/>
            <w:r w:rsidRPr="008E07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Độc</w:t>
            </w:r>
            <w:proofErr w:type="spellEnd"/>
            <w:r w:rsidRPr="008E07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lập</w:t>
            </w:r>
            <w:proofErr w:type="spellEnd"/>
            <w:r w:rsidRPr="008E07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 xml:space="preserve"> – </w:t>
            </w:r>
            <w:proofErr w:type="spellStart"/>
            <w:r w:rsidRPr="008E07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Tự</w:t>
            </w:r>
            <w:proofErr w:type="spellEnd"/>
            <w:r w:rsidRPr="008E07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 xml:space="preserve"> do – </w:t>
            </w:r>
            <w:proofErr w:type="spellStart"/>
            <w:r w:rsidRPr="008E07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Hạnh</w:t>
            </w:r>
            <w:proofErr w:type="spellEnd"/>
            <w:r w:rsidRPr="008E07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phúc</w:t>
            </w:r>
            <w:proofErr w:type="spellEnd"/>
            <w:r w:rsidRPr="008E07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br/>
              <w:t>--------</w:t>
            </w:r>
          </w:p>
        </w:tc>
      </w:tr>
      <w:tr w:rsidR="008E0707" w:rsidRPr="008E0707" w:rsidTr="008E070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07" w:rsidRPr="008E0707" w:rsidRDefault="008E0707" w:rsidP="008E070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Số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: 2407/CT-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TTg</w:t>
            </w:r>
            <w:proofErr w:type="spellEnd"/>
          </w:p>
        </w:tc>
        <w:tc>
          <w:tcPr>
            <w:tcW w:w="5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07" w:rsidRPr="008E0707" w:rsidRDefault="008E0707" w:rsidP="008E070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proofErr w:type="spellStart"/>
            <w:r w:rsidRPr="008E070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SG"/>
              </w:rPr>
              <w:t>Hà</w:t>
            </w:r>
            <w:proofErr w:type="spellEnd"/>
            <w:r w:rsidRPr="008E070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SG"/>
              </w:rPr>
              <w:t>Nội</w:t>
            </w:r>
            <w:proofErr w:type="spellEnd"/>
            <w:r w:rsidRPr="008E070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SG"/>
              </w:rPr>
              <w:t xml:space="preserve">, </w:t>
            </w:r>
            <w:proofErr w:type="spellStart"/>
            <w:r w:rsidRPr="008E070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SG"/>
              </w:rPr>
              <w:t>ngày</w:t>
            </w:r>
            <w:proofErr w:type="spellEnd"/>
            <w:r w:rsidRPr="008E070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SG"/>
              </w:rPr>
              <w:t xml:space="preserve"> 30 </w:t>
            </w:r>
            <w:proofErr w:type="spellStart"/>
            <w:r w:rsidRPr="008E070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SG"/>
              </w:rPr>
              <w:t>tháng</w:t>
            </w:r>
            <w:proofErr w:type="spellEnd"/>
            <w:r w:rsidRPr="008E070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SG"/>
              </w:rPr>
              <w:t xml:space="preserve"> 12 </w:t>
            </w:r>
            <w:proofErr w:type="spellStart"/>
            <w:r w:rsidRPr="008E070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SG"/>
              </w:rPr>
              <w:t>năm</w:t>
            </w:r>
            <w:proofErr w:type="spellEnd"/>
            <w:r w:rsidRPr="008E070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SG"/>
              </w:rPr>
              <w:t xml:space="preserve"> 2010</w:t>
            </w:r>
          </w:p>
        </w:tc>
      </w:tr>
    </w:tbl>
    <w:p w:rsidR="008E0707" w:rsidRPr="008E0707" w:rsidRDefault="008E0707" w:rsidP="008E07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 </w:t>
      </w:r>
    </w:p>
    <w:p w:rsidR="008E0707" w:rsidRPr="008E0707" w:rsidRDefault="008E0707" w:rsidP="008E070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 w:rsidRPr="008E070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SG"/>
        </w:rPr>
        <w:t>CHỈ THỊ</w:t>
      </w:r>
    </w:p>
    <w:p w:rsidR="008E0707" w:rsidRPr="008E0707" w:rsidRDefault="008E0707" w:rsidP="008E070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VỀ VIỆC ĐẨY NHANH TIẾN ĐỘ SẮP XẾP LẠI, XỬ LÝ NHÀ, ĐẤT THUỘC SỞ HỮU NHÀ NƯỚC</w:t>
      </w:r>
    </w:p>
    <w:p w:rsidR="008E0707" w:rsidRPr="008E0707" w:rsidRDefault="008E0707" w:rsidP="008E0707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Ngày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19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01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năm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2007,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tướng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Chính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đã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ban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hành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Quyết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định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số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09/2007/QĐ-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TTg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về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việc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sắp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xếp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lại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xử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lý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đất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thuộc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sở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hữu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nước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. Qua 04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năm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thực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hiện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việc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sắp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xếp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lại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xử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lý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đất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đã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thu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được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nhiều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kết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quả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tạo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điều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kiện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thuận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lợi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để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khai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có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hiệu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quả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nguồn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lực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từ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đất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thuộc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sở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hữu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nước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;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tỉnh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thành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phố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trực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thuộc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Trung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ương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từng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bước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thực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hiện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quy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hoạch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xây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dựng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tạo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nguồn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vốn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lớn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từ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đất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thuộc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sở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hữu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nước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để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đầu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tư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mở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rộng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sản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xuất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kinh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doanh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hiện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đại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hoá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công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sở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.</w:t>
      </w:r>
    </w:p>
    <w:p w:rsidR="008E0707" w:rsidRPr="008E0707" w:rsidRDefault="008E0707" w:rsidP="008E0707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Bên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cạnh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những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kết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quả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đạt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được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còn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một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số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Bộ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ngành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địa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phương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và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đơn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vị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chưa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quán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triệt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triển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khai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đầy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Quyết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định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số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09/2007/QĐ-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TTg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dẫn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đến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tiến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độ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thực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hiện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chậm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phương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án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xử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lý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chưa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phù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hợp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.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Để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đẩy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nhanh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tiến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độ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sắp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xếp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lại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xử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lý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đất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thuộc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sở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hữu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nước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tướng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Chính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yêu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cầu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:</w:t>
      </w:r>
    </w:p>
    <w:p w:rsidR="008E0707" w:rsidRPr="008E0707" w:rsidRDefault="008E0707" w:rsidP="008E0707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1.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Bộ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cơ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quan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ngang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Bộ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cơ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quan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thuộc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Chính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cơ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quan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khác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ở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Trung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ương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Tập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đoàn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kinh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tế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Tổng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công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ty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nước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do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tướng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Chính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thành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lập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tỉnh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thành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phố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trực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thuộc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Trung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ương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khẩn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trương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hoàn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thành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phương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án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sắp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xếp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lại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xử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lý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đất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thuộc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sở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hữu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nước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.</w:t>
      </w:r>
    </w:p>
    <w:p w:rsidR="008E0707" w:rsidRPr="008E0707" w:rsidRDefault="008E0707" w:rsidP="008E0707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2.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Bộ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Tài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chính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trì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phối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hợp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với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Ủy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ban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nhân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dân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tỉnh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thành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phố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trực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thuộc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Trung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ương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khẩn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trương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kiểm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tra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phê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duyệt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phương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án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sắp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xếp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lại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xử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lý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đất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thuộc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sở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hữu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nước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của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Bộ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cơ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quan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ngang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Bộ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cơ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quan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thuộc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Chính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cơ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quan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khác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ở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Trung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ương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Tập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đoàn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kinh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tế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Tổng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công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ty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nước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do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tướng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Chính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thành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lập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để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làm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căn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cứ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triển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khai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thực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hiện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.</w:t>
      </w:r>
    </w:p>
    <w:p w:rsidR="008E0707" w:rsidRPr="008E0707" w:rsidRDefault="008E0707" w:rsidP="008E0707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3.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Ủy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ban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nhân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dân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tỉnh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thành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phố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trực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thuộc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Trung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ương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phối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hợp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Bộ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Tài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chính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và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Bộ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ngành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có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liên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quan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quyết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định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thu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hồi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theo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quy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định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của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pháp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luật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đối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với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cơ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sở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đất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thuộc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sở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hữu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nước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sử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dụng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không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đúng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mục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đích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bỏ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trống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cho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mượn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cho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thuê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.</w:t>
      </w:r>
    </w:p>
    <w:p w:rsidR="008E0707" w:rsidRPr="008E0707" w:rsidRDefault="008E0707" w:rsidP="008E0707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4.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Ủy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ban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nhân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dân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tỉnh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thành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phố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trực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thuộc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Trung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ương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trì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phối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hợp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Bộ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Tài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chính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Bộ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cơ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quan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ngang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Bộ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cơ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quan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thuộc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Chính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cơ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quan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khác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ở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Trung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ương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Tập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đoàn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kinh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tế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Tổng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công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ty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nước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do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tướng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Chính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thành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lập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khẩn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trương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lập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phê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duyệt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phương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án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di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dời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bồi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thường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hỗ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trợ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tái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định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cư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theo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quy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định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của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pháp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luật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để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di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dời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hộ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dân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ra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khỏi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khuôn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viên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trụ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sở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cơ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quan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đơn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vị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thuộc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Trung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ương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quản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lý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để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sử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dụng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đúng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mục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đích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đúng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quy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định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khi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thực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hiện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sắp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xếp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lại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xử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lý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đất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theo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Quyết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định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số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09/2007/QĐ-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TTg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ngày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19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01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năm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2007.</w:t>
      </w:r>
    </w:p>
    <w:p w:rsidR="008E0707" w:rsidRPr="008E0707" w:rsidRDefault="008E0707" w:rsidP="008E0707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5.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Ủy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ban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nhân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dân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tỉnh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thành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phố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trực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thuộc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Trung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ương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chỉ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đạo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cơ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quan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chức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năng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sớm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hoàn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thành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công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phê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duyệt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quy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hoạch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và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kịp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thời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công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khai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quy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hoạch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sử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dụng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đất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quy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hoạch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kiến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trúc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chỉ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tiêu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quy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hoạch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tổng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mặt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bằng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để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Bộ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ngành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công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ty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nước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lập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phương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án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sắp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xếp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lại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xử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lý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đất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thuộc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sở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hữu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nước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phù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hợp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với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quy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hoạch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.</w:t>
      </w:r>
    </w:p>
    <w:p w:rsidR="008E0707" w:rsidRPr="008E0707" w:rsidRDefault="008E0707" w:rsidP="008E0707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6.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Bộ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Tài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chính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kịp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thời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báo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cáo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tướng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Chính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đối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với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Bộ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ngành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địa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phương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và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đơn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vị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thực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hiện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chậm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trễ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hoặc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không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nghiêm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túc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thực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hiện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Quyết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định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số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09/2007/QĐ-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TTg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của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tướng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Chính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.</w:t>
      </w:r>
    </w:p>
    <w:p w:rsidR="008E0707" w:rsidRPr="008E0707" w:rsidRDefault="008E0707" w:rsidP="008E0707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7.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Bộ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trưởng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Bộ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trưởng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cơ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quan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ngang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Bộ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cơ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quan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thuộc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Chính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cơ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quan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khác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ở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Trung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ương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tịch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Hội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đồng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quản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trị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Tổng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giám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đốc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Tập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đoàn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kinh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tế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Tổng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công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ty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nước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và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tịch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Ủy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ban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nhân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dân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tỉnh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,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thành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phố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trực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thuộc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Trung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ương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tập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trung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chỉ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đạo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và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tổ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chức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thực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hiện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nghiêm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túc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các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quy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định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tại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Quyết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định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số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09/2007/QĐ-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TTg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ngày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19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tháng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01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năm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2007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của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tướng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Chính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phủ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và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Chỉ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thị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</w:t>
      </w:r>
      <w:proofErr w:type="spellStart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này</w:t>
      </w:r>
      <w:proofErr w:type="spellEnd"/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./.</w:t>
      </w:r>
    </w:p>
    <w:p w:rsidR="008E0707" w:rsidRPr="008E0707" w:rsidRDefault="008E0707" w:rsidP="008E0707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 w:rsidRPr="008E0707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</w:tblGrid>
      <w:tr w:rsidR="008E0707" w:rsidRPr="008E0707" w:rsidTr="008E0707">
        <w:trPr>
          <w:tblCellSpacing w:w="0" w:type="dxa"/>
        </w:trPr>
        <w:tc>
          <w:tcPr>
            <w:tcW w:w="4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07" w:rsidRPr="008E0707" w:rsidRDefault="008E0707" w:rsidP="008E070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8E07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SG"/>
              </w:rPr>
              <w:t> </w:t>
            </w:r>
          </w:p>
          <w:p w:rsidR="008E0707" w:rsidRPr="008E0707" w:rsidRDefault="008E0707" w:rsidP="008E070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proofErr w:type="spellStart"/>
            <w:r w:rsidRPr="008E07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SG"/>
              </w:rPr>
              <w:t>Nơi</w:t>
            </w:r>
            <w:proofErr w:type="spellEnd"/>
            <w:r w:rsidRPr="008E07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SG"/>
              </w:rPr>
              <w:t>nhận</w:t>
            </w:r>
            <w:proofErr w:type="spellEnd"/>
            <w:r w:rsidRPr="008E07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SG"/>
              </w:rPr>
              <w:t>:</w:t>
            </w:r>
            <w:r w:rsidRPr="008E07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SG"/>
              </w:rPr>
              <w:br/>
            </w:r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- Ban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Bí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thư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Trung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ương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Đảng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;</w:t>
            </w:r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br/>
              <w:t xml:space="preserve">-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Thủ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tướng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,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các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Phó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Thủ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tướng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Chính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phủ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;</w:t>
            </w:r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br/>
              <w:t xml:space="preserve">-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Các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Bộ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,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cơ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quan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ngang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Bộ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,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cơ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quan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thuộc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Chính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phủ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;</w:t>
            </w:r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br/>
              <w:t xml:space="preserve">- VP BCĐ TW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về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phòng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,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chống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tham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nhũng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;</w:t>
            </w:r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br/>
              <w:t xml:space="preserve">- HĐND, UBND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các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tỉnh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, TP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trực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thuộc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TW;</w:t>
            </w:r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br/>
            </w:r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lastRenderedPageBreak/>
              <w:t xml:space="preserve">-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Văn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phòng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Trung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ương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và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các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Ban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của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Đảng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;</w:t>
            </w:r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br/>
              <w:t xml:space="preserve">-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Văn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phòng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Chủ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tịch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nước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;</w:t>
            </w:r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br/>
              <w:t xml:space="preserve">-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Hội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đồng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Dân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tộc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và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các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Ủy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ban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của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Quốc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hội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;</w:t>
            </w:r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br/>
              <w:t xml:space="preserve">-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Văn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phòng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Quốc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hội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;</w:t>
            </w:r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br/>
              <w:t xml:space="preserve">-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Toà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án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nhân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dân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tối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cao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;</w:t>
            </w:r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br/>
              <w:t xml:space="preserve">-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Viện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Kiểm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sát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nhân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dân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tối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cao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;</w:t>
            </w:r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br/>
              <w:t xml:space="preserve">-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Kiểm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toán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Nhà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nước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;</w:t>
            </w:r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br/>
              <w:t xml:space="preserve">-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Ủy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ban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Giám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sát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tài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chính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Quốc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gia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;</w:t>
            </w:r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br/>
              <w:t xml:space="preserve">-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Ngân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hàng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Chính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sách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Xã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hội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;</w:t>
            </w:r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br/>
              <w:t xml:space="preserve">-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Ngân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hàng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Phát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triển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Việt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Nam;</w:t>
            </w:r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br/>
              <w:t xml:space="preserve">- UBTW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Mặt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trận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Tổ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quốc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Việt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Nam;</w:t>
            </w:r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br/>
              <w:t xml:space="preserve">-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Cơ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quan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Trung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ương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của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các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đoàn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thể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;</w:t>
            </w:r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br/>
              <w:t xml:space="preserve">-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Các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Tập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đoàn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KTNN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và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Tổng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công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ty 91;</w:t>
            </w:r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br/>
              <w:t xml:space="preserve">- VPCP: BTCN,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các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PCN,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Cổng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TTĐT,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các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Vụ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,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Cục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,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đơn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vị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trực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thuộc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,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Công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báo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;</w:t>
            </w:r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br/>
              <w:t xml:space="preserve">-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Lưu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: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Văn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thư</w:t>
            </w:r>
            <w:proofErr w:type="spellEnd"/>
            <w:r w:rsidRPr="008E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, TN (5b)</w:t>
            </w:r>
          </w:p>
        </w:tc>
      </w:tr>
    </w:tbl>
    <w:p w:rsidR="006B7F03" w:rsidRDefault="006B7F03">
      <w:bookmarkStart w:id="0" w:name="_GoBack"/>
      <w:bookmarkEnd w:id="0"/>
    </w:p>
    <w:sectPr w:rsidR="006B7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07"/>
    <w:rsid w:val="006B7F03"/>
    <w:rsid w:val="008E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271E1-E690-4954-999F-F78F807F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2023-03-23T03:49:00Z</dcterms:created>
  <dcterms:modified xsi:type="dcterms:W3CDTF">2023-03-23T03:49:00Z</dcterms:modified>
</cp:coreProperties>
</file>